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umlernen</o:Title>
    <o:Author>Netzverb &lt;info@netzverb.de&gt;</o:Author>
    <o:Subject>
			Odmiana niemieckiego czasownika umlernen (przekwalifikować, przekwalifikować się):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umlernen</w:t>
        <w:t xml:space="preserve"> · </w:t>
        <w:t>Zdanie podrzędne</w:t>
        <w:br/>
      </w:r>
      <w:r>
        <w:rPr>
          <w:sz w:val="16"/>
          <w:color w:val="999999"/>
        </w:rPr>
        <w:t>https://pl.verbformen.net/conjugation/umlernen.htm</w:t>
      </w:r>
    </w:p>
    <!-- EIGENSCHAFTEN -->
    <w:p>
      <w:r>
        <w:rPr>
          <w:color w:val="999999"/>
        </w:rPr>
        <w:t>
					regularny</w:t>
        <w:t xml:space="preserve"> · </w:t>
        <w:t>
					haben</w:t>
        <w:t xml:space="preserve"> · </w:t>
        <w:t>
						rozdzielny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Tylko w użyciu potocznym </w:t>
      </w:r>
    </w:p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